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446D48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446D48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p w:rsidR="00270BBE" w:rsidRPr="00957F9B" w:rsidRDefault="00270BBE" w:rsidP="00270BB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</w:p>
    <w:tbl>
      <w:tblPr>
        <w:tblStyle w:val="TableGrid"/>
        <w:tblW w:w="13984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96931" w:rsidTr="00D263AE">
        <w:trPr>
          <w:jc w:val="center"/>
        </w:trPr>
        <w:tc>
          <w:tcPr>
            <w:tcW w:w="785" w:type="dxa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2</w:t>
            </w:r>
          </w:p>
        </w:tc>
        <w:tc>
          <w:tcPr>
            <w:tcW w:w="992" w:type="dxa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96931" w:rsidRPr="00F9493C" w:rsidRDefault="00096931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221 ي</w:t>
            </w:r>
          </w:p>
        </w:tc>
        <w:tc>
          <w:tcPr>
            <w:tcW w:w="4962" w:type="dxa"/>
            <w:vAlign w:val="center"/>
          </w:tcPr>
          <w:p w:rsidR="00096931" w:rsidRPr="00A327FB" w:rsidRDefault="00096931" w:rsidP="00A327F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A327FB">
              <w:rPr>
                <w:rFonts w:ascii="Traditional Arabic" w:hAnsi="Traditional Arabic" w:cs="Simplified Arabic"/>
                <w:rtl/>
                <w:lang w:bidi="ar-EG"/>
              </w:rPr>
              <w:t>تاريخ مصر والعالم الهلينستي</w:t>
            </w:r>
          </w:p>
        </w:tc>
        <w:tc>
          <w:tcPr>
            <w:tcW w:w="725" w:type="dxa"/>
          </w:tcPr>
          <w:p w:rsidR="00096931" w:rsidRPr="008B060B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096931" w:rsidTr="00D263AE">
        <w:trPr>
          <w:jc w:val="center"/>
        </w:trPr>
        <w:tc>
          <w:tcPr>
            <w:tcW w:w="785" w:type="dxa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2</w:t>
            </w:r>
          </w:p>
        </w:tc>
        <w:tc>
          <w:tcPr>
            <w:tcW w:w="992" w:type="dxa"/>
          </w:tcPr>
          <w:p w:rsidR="00096931" w:rsidRPr="00102EEA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96931" w:rsidRPr="00102EEA" w:rsidRDefault="00096931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A327FB">
              <w:rPr>
                <w:rFonts w:ascii="Traditional Arabic" w:hAnsi="Traditional Arabic" w:cs="Simplified Arabic"/>
                <w:rtl/>
                <w:lang w:bidi="ar-EG"/>
              </w:rPr>
              <w:t xml:space="preserve"> 222 ي</w:t>
            </w:r>
          </w:p>
        </w:tc>
        <w:tc>
          <w:tcPr>
            <w:tcW w:w="4962" w:type="dxa"/>
            <w:vAlign w:val="center"/>
          </w:tcPr>
          <w:p w:rsidR="00096931" w:rsidRPr="00A327FB" w:rsidRDefault="00096931" w:rsidP="00A327F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 w:hint="cs"/>
                <w:rtl/>
              </w:rPr>
              <w:t>المسكوكات</w:t>
            </w:r>
            <w:r w:rsidRPr="00A327FB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A327FB">
              <w:rPr>
                <w:rFonts w:ascii="Traditional Arabic" w:hAnsi="Traditional Arabic" w:cs="Simplified Arabic" w:hint="cs"/>
                <w:rtl/>
              </w:rPr>
              <w:t>ال</w:t>
            </w:r>
            <w:r w:rsidRPr="00A327FB">
              <w:rPr>
                <w:rFonts w:ascii="Traditional Arabic" w:hAnsi="Traditional Arabic" w:cs="Simplified Arabic"/>
                <w:rtl/>
              </w:rPr>
              <w:t>يوناني</w:t>
            </w:r>
            <w:r w:rsidRPr="00A327FB">
              <w:rPr>
                <w:rFonts w:ascii="Traditional Arabic" w:hAnsi="Traditional Arabic" w:cs="Simplified Arabic" w:hint="cs"/>
                <w:rtl/>
              </w:rPr>
              <w:t>ة</w:t>
            </w:r>
            <w:r w:rsidRPr="00A327FB">
              <w:rPr>
                <w:rFonts w:ascii="Traditional Arabic" w:hAnsi="Traditional Arabic" w:cs="Simplified Arabic"/>
                <w:rtl/>
              </w:rPr>
              <w:t xml:space="preserve"> و</w:t>
            </w:r>
            <w:r w:rsidRPr="00A327FB">
              <w:rPr>
                <w:rFonts w:ascii="Traditional Arabic" w:hAnsi="Traditional Arabic" w:cs="Simplified Arabic" w:hint="cs"/>
                <w:rtl/>
              </w:rPr>
              <w:t>ال</w:t>
            </w:r>
            <w:r w:rsidRPr="00A327FB">
              <w:rPr>
                <w:rFonts w:ascii="Traditional Arabic" w:hAnsi="Traditional Arabic" w:cs="Simplified Arabic"/>
                <w:rtl/>
              </w:rPr>
              <w:t>هلينستي</w:t>
            </w:r>
            <w:r w:rsidRPr="00A327FB">
              <w:rPr>
                <w:rFonts w:ascii="Traditional Arabic" w:hAnsi="Traditional Arabic" w:cs="Simplified Arabic" w:hint="cs"/>
                <w:rtl/>
              </w:rPr>
              <w:t>ة</w:t>
            </w:r>
          </w:p>
        </w:tc>
        <w:tc>
          <w:tcPr>
            <w:tcW w:w="725" w:type="dxa"/>
          </w:tcPr>
          <w:p w:rsidR="00096931" w:rsidRPr="008B060B" w:rsidRDefault="00096931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096931" w:rsidTr="00D263AE">
        <w:trPr>
          <w:jc w:val="center"/>
        </w:trPr>
        <w:tc>
          <w:tcPr>
            <w:tcW w:w="785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2</w:t>
            </w:r>
          </w:p>
        </w:tc>
        <w:tc>
          <w:tcPr>
            <w:tcW w:w="992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96931" w:rsidRPr="00102EEA" w:rsidRDefault="00096931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A327FB">
              <w:rPr>
                <w:rFonts w:ascii="Traditional Arabic" w:hAnsi="Traditional Arabic" w:cs="Simplified Arabic"/>
                <w:rtl/>
                <w:lang w:val="fr-FR" w:bidi="ar-EG"/>
              </w:rPr>
              <w:t>223 ي</w:t>
            </w:r>
          </w:p>
        </w:tc>
        <w:tc>
          <w:tcPr>
            <w:tcW w:w="4962" w:type="dxa"/>
            <w:vAlign w:val="center"/>
          </w:tcPr>
          <w:p w:rsidR="00096931" w:rsidRPr="00A327FB" w:rsidRDefault="00096931" w:rsidP="00A327F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 w:hint="cs"/>
                <w:rtl/>
              </w:rPr>
              <w:t>ال</w:t>
            </w:r>
            <w:r w:rsidRPr="00A327FB">
              <w:rPr>
                <w:rFonts w:ascii="Traditional Arabic" w:hAnsi="Traditional Arabic" w:cs="Simplified Arabic"/>
                <w:rtl/>
              </w:rPr>
              <w:t>عمارة و</w:t>
            </w:r>
            <w:r w:rsidRPr="00A327FB">
              <w:rPr>
                <w:rFonts w:ascii="Traditional Arabic" w:hAnsi="Traditional Arabic" w:cs="Simplified Arabic" w:hint="cs"/>
                <w:rtl/>
              </w:rPr>
              <w:t>ال</w:t>
            </w:r>
            <w:r w:rsidRPr="00A327FB">
              <w:rPr>
                <w:rFonts w:ascii="Traditional Arabic" w:hAnsi="Traditional Arabic" w:cs="Simplified Arabic"/>
                <w:rtl/>
              </w:rPr>
              <w:t xml:space="preserve">فنون </w:t>
            </w:r>
            <w:r w:rsidRPr="00A327FB">
              <w:rPr>
                <w:rFonts w:ascii="Traditional Arabic" w:hAnsi="Traditional Arabic" w:cs="Simplified Arabic" w:hint="cs"/>
                <w:rtl/>
              </w:rPr>
              <w:t>ال</w:t>
            </w:r>
            <w:r w:rsidRPr="00A327FB">
              <w:rPr>
                <w:rFonts w:ascii="Traditional Arabic" w:hAnsi="Traditional Arabic" w:cs="Simplified Arabic"/>
                <w:rtl/>
              </w:rPr>
              <w:t>هلينستي</w:t>
            </w:r>
            <w:r w:rsidRPr="00A327FB">
              <w:rPr>
                <w:rFonts w:ascii="Traditional Arabic" w:hAnsi="Traditional Arabic" w:cs="Simplified Arabic" w:hint="cs"/>
                <w:rtl/>
              </w:rPr>
              <w:t>ة</w:t>
            </w:r>
          </w:p>
        </w:tc>
        <w:tc>
          <w:tcPr>
            <w:tcW w:w="725" w:type="dxa"/>
          </w:tcPr>
          <w:p w:rsidR="00096931" w:rsidRPr="008B060B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096931" w:rsidTr="00D263AE">
        <w:trPr>
          <w:jc w:val="center"/>
        </w:trPr>
        <w:tc>
          <w:tcPr>
            <w:tcW w:w="785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A327FB">
              <w:rPr>
                <w:rFonts w:ascii="Traditional Arabic" w:hAnsi="Traditional Arabic" w:cs="Simplified Arabic"/>
                <w:rtl/>
                <w:lang w:val="fr-FR" w:bidi="ar-EG"/>
              </w:rPr>
              <w:t>3</w:t>
            </w:r>
          </w:p>
        </w:tc>
        <w:tc>
          <w:tcPr>
            <w:tcW w:w="992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96931" w:rsidRPr="00102EEA" w:rsidRDefault="00096931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A327FB">
              <w:rPr>
                <w:rFonts w:ascii="Traditional Arabic" w:hAnsi="Traditional Arabic" w:cs="Simplified Arabic"/>
                <w:rtl/>
                <w:lang w:bidi="ar-EG"/>
              </w:rPr>
              <w:t xml:space="preserve">224 ي </w:t>
            </w:r>
          </w:p>
        </w:tc>
        <w:tc>
          <w:tcPr>
            <w:tcW w:w="4962" w:type="dxa"/>
            <w:vAlign w:val="center"/>
          </w:tcPr>
          <w:p w:rsidR="00096931" w:rsidRPr="00A327FB" w:rsidRDefault="00096931" w:rsidP="00A327F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لغة يونانية (2)</w:t>
            </w:r>
          </w:p>
        </w:tc>
        <w:tc>
          <w:tcPr>
            <w:tcW w:w="725" w:type="dxa"/>
          </w:tcPr>
          <w:p w:rsidR="00096931" w:rsidRPr="008B060B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096931" w:rsidTr="00D263AE">
        <w:trPr>
          <w:jc w:val="center"/>
        </w:trPr>
        <w:tc>
          <w:tcPr>
            <w:tcW w:w="785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A327FB">
              <w:rPr>
                <w:rFonts w:ascii="Traditional Arabic" w:hAnsi="Traditional Arabic" w:cs="Simplified Arabic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96931" w:rsidRPr="00102EEA" w:rsidRDefault="00096931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225 ي</w:t>
            </w:r>
          </w:p>
        </w:tc>
        <w:tc>
          <w:tcPr>
            <w:tcW w:w="4962" w:type="dxa"/>
            <w:vAlign w:val="center"/>
          </w:tcPr>
          <w:p w:rsidR="00096931" w:rsidRPr="00A327FB" w:rsidRDefault="00096931" w:rsidP="00A327F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لغة لاتينية (2)</w:t>
            </w:r>
          </w:p>
        </w:tc>
        <w:tc>
          <w:tcPr>
            <w:tcW w:w="725" w:type="dxa"/>
          </w:tcPr>
          <w:p w:rsidR="00096931" w:rsidRPr="008B060B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096931" w:rsidTr="00D263AE">
        <w:trPr>
          <w:jc w:val="center"/>
        </w:trPr>
        <w:tc>
          <w:tcPr>
            <w:tcW w:w="785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2</w:t>
            </w:r>
          </w:p>
        </w:tc>
        <w:tc>
          <w:tcPr>
            <w:tcW w:w="992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96931" w:rsidRPr="00102EEA" w:rsidRDefault="00096931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226 ي</w:t>
            </w:r>
          </w:p>
        </w:tc>
        <w:tc>
          <w:tcPr>
            <w:tcW w:w="4962" w:type="dxa"/>
            <w:vAlign w:val="center"/>
          </w:tcPr>
          <w:p w:rsidR="00096931" w:rsidRPr="00A327FB" w:rsidRDefault="00096931" w:rsidP="00A327F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A327FB">
              <w:rPr>
                <w:rFonts w:ascii="Traditional Arabic" w:hAnsi="Traditional Arabic" w:cs="Simplified Arabic" w:hint="cs"/>
                <w:rtl/>
                <w:lang w:bidi="ar-EG"/>
              </w:rPr>
              <w:t>علم الحفائر</w:t>
            </w:r>
            <w:r w:rsidRPr="00A327FB">
              <w:rPr>
                <w:rFonts w:ascii="Traditional Arabic" w:hAnsi="Traditional Arabic" w:cs="Simplified Arabic"/>
                <w:rtl/>
                <w:lang w:bidi="ar-EG"/>
              </w:rPr>
              <w:t xml:space="preserve"> (2)</w:t>
            </w:r>
          </w:p>
        </w:tc>
        <w:tc>
          <w:tcPr>
            <w:tcW w:w="725" w:type="dxa"/>
          </w:tcPr>
          <w:p w:rsidR="00096931" w:rsidRPr="008B060B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096931" w:rsidTr="00D263AE">
        <w:trPr>
          <w:jc w:val="center"/>
        </w:trPr>
        <w:tc>
          <w:tcPr>
            <w:tcW w:w="785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96931" w:rsidRPr="00A327FB" w:rsidRDefault="00096931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A327FB">
              <w:rPr>
                <w:rFonts w:ascii="Traditional Arabic" w:hAnsi="Traditional Arabic" w:cs="Simplified Arabic"/>
                <w:rtl/>
              </w:rPr>
              <w:t>2</w:t>
            </w:r>
          </w:p>
        </w:tc>
        <w:tc>
          <w:tcPr>
            <w:tcW w:w="992" w:type="dxa"/>
          </w:tcPr>
          <w:p w:rsidR="00096931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96931" w:rsidRPr="00102EEA" w:rsidRDefault="00096931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96931" w:rsidRPr="00A327FB" w:rsidRDefault="00096931" w:rsidP="00FB0C1A">
            <w:pPr>
              <w:pStyle w:val="Heading1"/>
              <w:bidi w:val="0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A327FB">
              <w:rPr>
                <w:rFonts w:ascii="Traditional Arabic" w:hAnsi="Traditional Arabic" w:cs="Simplified Arabic"/>
                <w:rtl/>
                <w:lang w:bidi="ar-EG"/>
              </w:rPr>
              <w:t>227 ي</w:t>
            </w:r>
          </w:p>
        </w:tc>
        <w:tc>
          <w:tcPr>
            <w:tcW w:w="4962" w:type="dxa"/>
            <w:vAlign w:val="center"/>
          </w:tcPr>
          <w:p w:rsidR="00096931" w:rsidRPr="00A327FB" w:rsidRDefault="00096931" w:rsidP="00A327F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A327FB">
              <w:rPr>
                <w:rFonts w:ascii="Traditional Arabic" w:hAnsi="Traditional Arabic" w:cs="Simplified Arabic"/>
                <w:rtl/>
                <w:lang w:bidi="ar-EG"/>
              </w:rPr>
              <w:t>الديانة اليونانية القديمة</w:t>
            </w:r>
          </w:p>
        </w:tc>
        <w:tc>
          <w:tcPr>
            <w:tcW w:w="725" w:type="dxa"/>
          </w:tcPr>
          <w:p w:rsidR="00096931" w:rsidRPr="008B060B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2569F0" w:rsidTr="008B060B">
        <w:trPr>
          <w:jc w:val="center"/>
        </w:trPr>
        <w:tc>
          <w:tcPr>
            <w:tcW w:w="78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69F0" w:rsidRPr="00102EEA" w:rsidRDefault="00625BE4" w:rsidP="00625BE4">
            <w:pPr>
              <w:pStyle w:val="Heading1"/>
              <w:outlineLvl w:val="0"/>
              <w:rPr>
                <w:rFonts w:asciiTheme="minorBidi" w:hAnsiTheme="minorBidi"/>
                <w:sz w:val="40"/>
                <w:szCs w:val="40"/>
              </w:rPr>
            </w:pPr>
            <w:r w:rsidRPr="00625BE4">
              <w:rPr>
                <w:rFonts w:ascii="Traditional Arabic" w:hAnsi="Traditional Arabic" w:cs="Simplified Arabic" w:hint="cs"/>
                <w:rtl/>
              </w:rPr>
              <w:t>2</w:t>
            </w:r>
          </w:p>
        </w:tc>
        <w:tc>
          <w:tcPr>
            <w:tcW w:w="992" w:type="dxa"/>
          </w:tcPr>
          <w:p w:rsidR="002569F0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2569F0" w:rsidRPr="008B060B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505" w:rsidRDefault="000B1505" w:rsidP="00D42069">
      <w:pPr>
        <w:spacing w:after="0" w:line="240" w:lineRule="auto"/>
      </w:pPr>
      <w:r>
        <w:separator/>
      </w:r>
    </w:p>
  </w:endnote>
  <w:endnote w:type="continuationSeparator" w:id="1">
    <w:p w:rsidR="000B1505" w:rsidRDefault="000B1505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505" w:rsidRDefault="000B1505" w:rsidP="00D42069">
      <w:pPr>
        <w:spacing w:after="0" w:line="240" w:lineRule="auto"/>
      </w:pPr>
      <w:r>
        <w:separator/>
      </w:r>
    </w:p>
  </w:footnote>
  <w:footnote w:type="continuationSeparator" w:id="1">
    <w:p w:rsidR="000B1505" w:rsidRDefault="000B1505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20A9B"/>
    <w:rsid w:val="00096931"/>
    <w:rsid w:val="000B1505"/>
    <w:rsid w:val="000E304B"/>
    <w:rsid w:val="00102EEA"/>
    <w:rsid w:val="00192B65"/>
    <w:rsid w:val="001978A5"/>
    <w:rsid w:val="001B1F0E"/>
    <w:rsid w:val="001C4707"/>
    <w:rsid w:val="002569F0"/>
    <w:rsid w:val="00270BBE"/>
    <w:rsid w:val="002B38E4"/>
    <w:rsid w:val="002C3C7A"/>
    <w:rsid w:val="002E0DF5"/>
    <w:rsid w:val="0035482B"/>
    <w:rsid w:val="003D2B50"/>
    <w:rsid w:val="003F1F37"/>
    <w:rsid w:val="00437EB0"/>
    <w:rsid w:val="00446D48"/>
    <w:rsid w:val="0045162E"/>
    <w:rsid w:val="00452F10"/>
    <w:rsid w:val="0046131F"/>
    <w:rsid w:val="004C5743"/>
    <w:rsid w:val="00505948"/>
    <w:rsid w:val="005428A7"/>
    <w:rsid w:val="00625BE4"/>
    <w:rsid w:val="00663DDE"/>
    <w:rsid w:val="007A17FB"/>
    <w:rsid w:val="007E013A"/>
    <w:rsid w:val="00863263"/>
    <w:rsid w:val="00885FAF"/>
    <w:rsid w:val="008B060B"/>
    <w:rsid w:val="00957F9B"/>
    <w:rsid w:val="009B36BA"/>
    <w:rsid w:val="009F35C6"/>
    <w:rsid w:val="00A327FB"/>
    <w:rsid w:val="00A71AE2"/>
    <w:rsid w:val="00A73112"/>
    <w:rsid w:val="00A96521"/>
    <w:rsid w:val="00BC4CCF"/>
    <w:rsid w:val="00C122B5"/>
    <w:rsid w:val="00CF4D73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28</cp:revision>
  <cp:lastPrinted>2015-11-20T08:54:00Z</cp:lastPrinted>
  <dcterms:created xsi:type="dcterms:W3CDTF">2015-11-12T12:10:00Z</dcterms:created>
  <dcterms:modified xsi:type="dcterms:W3CDTF">2016-02-19T16:10:00Z</dcterms:modified>
</cp:coreProperties>
</file>